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380BF4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380BF4" w:rsidRDefault="006866CF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380BF4" w:rsidRDefault="006866CF">
            <w:pPr>
              <w:spacing w:after="0" w:line="240" w:lineRule="auto"/>
            </w:pPr>
            <w:r>
              <w:t>9097</w:t>
            </w:r>
          </w:p>
        </w:tc>
      </w:tr>
      <w:tr w:rsidR="00380BF4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380BF4" w:rsidRDefault="006866CF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380BF4" w:rsidRDefault="006866CF">
            <w:pPr>
              <w:spacing w:after="0" w:line="240" w:lineRule="auto"/>
            </w:pPr>
            <w:r>
              <w:t>OSNOVNA ŠKOLA ĐAKOVAČKI SELCI</w:t>
            </w:r>
          </w:p>
        </w:tc>
      </w:tr>
      <w:tr w:rsidR="00380BF4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380BF4" w:rsidRDefault="006866CF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380BF4" w:rsidRDefault="006866CF">
            <w:pPr>
              <w:spacing w:after="0" w:line="240" w:lineRule="auto"/>
            </w:pPr>
            <w:r>
              <w:t>31</w:t>
            </w:r>
          </w:p>
        </w:tc>
      </w:tr>
    </w:tbl>
    <w:p w:rsidR="00380BF4" w:rsidRDefault="006866CF">
      <w:r>
        <w:br/>
      </w:r>
    </w:p>
    <w:p w:rsidR="00380BF4" w:rsidRDefault="006866CF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380BF4" w:rsidRDefault="006866CF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380BF4" w:rsidRDefault="006866CF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380BF4" w:rsidRDefault="00380BF4"/>
    <w:p w:rsidR="00380BF4" w:rsidRDefault="006866CF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380BF4" w:rsidRDefault="006866CF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80B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</w:t>
            </w:r>
            <w:r>
              <w:rPr>
                <w:b/>
                <w:sz w:val="18"/>
              </w:rPr>
              <w:t xml:space="preserve">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0BF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797.633,44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825.344,35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103,5</w:t>
            </w:r>
          </w:p>
        </w:tc>
      </w:tr>
      <w:tr w:rsidR="00380BF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791.674,43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878.371,33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111,0</w:t>
            </w:r>
          </w:p>
        </w:tc>
      </w:tr>
      <w:tr w:rsidR="00380BF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0BF4" w:rsidRDefault="00380BF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53.026,98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380BF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80BF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9.045,61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7.901,72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87,4</w:t>
            </w:r>
          </w:p>
        </w:tc>
      </w:tr>
      <w:tr w:rsidR="00380BF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0BF4" w:rsidRDefault="00380BF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9.045,61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7.901,72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87,4</w:t>
            </w:r>
          </w:p>
        </w:tc>
      </w:tr>
      <w:tr w:rsidR="00380BF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80BF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80BF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0BF4" w:rsidRDefault="00380BF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380BF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0BF4" w:rsidRDefault="00380BF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3.086,60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60.928,70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1974,0</w:t>
            </w:r>
          </w:p>
        </w:tc>
      </w:tr>
    </w:tbl>
    <w:p w:rsidR="00380BF4" w:rsidRDefault="00380BF4">
      <w:pPr>
        <w:spacing w:after="0"/>
      </w:pPr>
    </w:p>
    <w:p w:rsidR="00380BF4" w:rsidRDefault="006866CF">
      <w:r>
        <w:t xml:space="preserve">U razdoblju 1-12/2025 ostvareni su ukupni prihodi poslovanja u iznosu od 825.344,35€ što je za 3,47% više u odnosu na isto razdoblje prošle godine. Povećanje prihoda dogodilo se zbog </w:t>
      </w:r>
      <w:proofErr w:type="spellStart"/>
      <w:r>
        <w:t>povećanaj</w:t>
      </w:r>
      <w:proofErr w:type="spellEnd"/>
      <w:r>
        <w:t xml:space="preserve"> plaća uslijed povećanja koeficijenata za državne službenike i n</w:t>
      </w:r>
      <w:r>
        <w:t>amještenike i povećanja osnovica za obračun plaće u javnim službama za 2025. godinu. Rashodi poslovanja iznose 878.371,33€ što je za 9,69% više u odnosu na prošlu godinu. Rashodi poslovanja povećani su zbog povećanja koeficijenata i osnovica plaće.</w:t>
      </w:r>
    </w:p>
    <w:p w:rsidR="00380BF4" w:rsidRDefault="006866CF">
      <w:r>
        <w:lastRenderedPageBreak/>
        <w:t>Bilješk</w:t>
      </w:r>
      <w:r>
        <w:t>e uz izvještaj:</w:t>
      </w:r>
    </w:p>
    <w:p w:rsidR="00380BF4" w:rsidRDefault="006866CF">
      <w:pPr>
        <w:pStyle w:val="Odlomakpopisa"/>
        <w:numPr>
          <w:ilvl w:val="0"/>
          <w:numId w:val="1"/>
        </w:numPr>
      </w:pPr>
      <w:r>
        <w:t>OŠ Đakovački Selci nema ugovornih odnosa i slično koji uz ispunjenje određenih uvjeta moga postati obveza ili imovina (kreditna pisma, hipoteke i slično)</w:t>
      </w:r>
    </w:p>
    <w:p w:rsidR="00380BF4" w:rsidRDefault="006866CF">
      <w:pPr>
        <w:pStyle w:val="Odlomakpopisa"/>
        <w:numPr>
          <w:ilvl w:val="0"/>
          <w:numId w:val="1"/>
        </w:numPr>
      </w:pPr>
      <w:r>
        <w:t>OŠ Đakovački Selci nema sudskih sporova u tijeku</w:t>
      </w:r>
    </w:p>
    <w:p w:rsidR="00380BF4" w:rsidRDefault="006866CF">
      <w:r>
        <w:t>U Selcima Đakovačkim, 30.01.2026.</w:t>
      </w:r>
    </w:p>
    <w:p w:rsidR="00380BF4" w:rsidRDefault="006866CF">
      <w:r>
        <w:br/>
      </w:r>
    </w:p>
    <w:p w:rsidR="00380BF4" w:rsidRDefault="006866CF">
      <w:pPr>
        <w:keepNext/>
        <w:spacing w:line="240" w:lineRule="auto"/>
        <w:jc w:val="center"/>
      </w:pPr>
      <w:r>
        <w:rPr>
          <w:sz w:val="28"/>
        </w:rPr>
        <w:t>B</w:t>
      </w:r>
      <w:r>
        <w:rPr>
          <w:sz w:val="28"/>
        </w:rPr>
        <w:t>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80B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0BF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iz nadležnog proračuna za financiranje redovne djelatnosti proračunskih korisnika </w:t>
            </w:r>
            <w:r>
              <w:rPr>
                <w:sz w:val="18"/>
              </w:rPr>
              <w:t>(šifre 6711 do 6714)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68.287,13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76.056,07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111,4</w:t>
            </w:r>
          </w:p>
        </w:tc>
      </w:tr>
    </w:tbl>
    <w:p w:rsidR="00380BF4" w:rsidRDefault="00380BF4">
      <w:pPr>
        <w:spacing w:after="0"/>
      </w:pPr>
    </w:p>
    <w:p w:rsidR="00380BF4" w:rsidRDefault="006866CF">
      <w:r>
        <w:t>Povećani su prihodi uslijed povećanih troškova održavanja električnih instalacija, klima uređaja i ostale nefinancijske imovine.</w:t>
      </w:r>
    </w:p>
    <w:p w:rsidR="00380BF4" w:rsidRDefault="00380BF4"/>
    <w:p w:rsidR="00380BF4" w:rsidRDefault="006866CF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80B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0BF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1.271,50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1.311,18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103,1</w:t>
            </w:r>
          </w:p>
        </w:tc>
      </w:tr>
    </w:tbl>
    <w:p w:rsidR="00380BF4" w:rsidRDefault="00380BF4">
      <w:pPr>
        <w:spacing w:after="0"/>
      </w:pPr>
    </w:p>
    <w:p w:rsidR="00380BF4" w:rsidRDefault="006866CF">
      <w:r>
        <w:t>Prihodi iz nadležnog proračuna za financiranje rashoda za nabavu nefinancijske imovine - iz nadležnog proračuna financirana je nabava prijenosnog računala i skenera</w:t>
      </w:r>
    </w:p>
    <w:p w:rsidR="00380BF4" w:rsidRDefault="00380BF4"/>
    <w:p w:rsidR="00380BF4" w:rsidRDefault="006866CF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80B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</w:t>
            </w:r>
            <w:r>
              <w:rPr>
                <w:b/>
                <w:sz w:val="18"/>
              </w:rPr>
              <w:t>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0BF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(bruto) (šifre 3111 do 3114)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562.122,82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640.524,96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113,9</w:t>
            </w:r>
          </w:p>
        </w:tc>
      </w:tr>
    </w:tbl>
    <w:p w:rsidR="00380BF4" w:rsidRDefault="00380BF4">
      <w:pPr>
        <w:spacing w:after="0"/>
      </w:pPr>
    </w:p>
    <w:p w:rsidR="00380BF4" w:rsidRDefault="006866CF">
      <w:r>
        <w:t>Rashodi za plaće su rasli u skladu s odlukom Vlade RH o povećanju plaća od ukupno 6 posto u 2025. godini.</w:t>
      </w:r>
    </w:p>
    <w:p w:rsidR="00380BF4" w:rsidRDefault="00380BF4"/>
    <w:p w:rsidR="00380BF4" w:rsidRDefault="006866CF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80B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0BF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540.922,57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620.184,42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114,7</w:t>
            </w:r>
          </w:p>
        </w:tc>
      </w:tr>
    </w:tbl>
    <w:p w:rsidR="00380BF4" w:rsidRDefault="00380BF4">
      <w:pPr>
        <w:spacing w:after="0"/>
      </w:pPr>
    </w:p>
    <w:p w:rsidR="00380BF4" w:rsidRDefault="006866CF">
      <w:r>
        <w:t>Rashodi za plaće su rasli u skladu s odlukom Vlade RH o povećanju plaća od ukupno 6 posto u 2025. godini.</w:t>
      </w:r>
    </w:p>
    <w:p w:rsidR="00380BF4" w:rsidRDefault="00380BF4"/>
    <w:p w:rsidR="00380BF4" w:rsidRDefault="006866CF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80B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</w:t>
            </w:r>
            <w:r>
              <w:rPr>
                <w:b/>
                <w:sz w:val="18"/>
              </w:rPr>
              <w:t>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0BF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na plaće (šifre 3131 do 3133)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92.750,34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105.686,59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113,9</w:t>
            </w:r>
          </w:p>
        </w:tc>
      </w:tr>
    </w:tbl>
    <w:p w:rsidR="00380BF4" w:rsidRDefault="00380BF4">
      <w:pPr>
        <w:spacing w:after="0"/>
      </w:pPr>
    </w:p>
    <w:p w:rsidR="00380BF4" w:rsidRDefault="006866CF">
      <w:r>
        <w:t>Doprinosi na plaće su rasli u skladu s odlukom Vlade RH o povećanju plaća od ukupno 6 posto u 2025. godini.</w:t>
      </w:r>
    </w:p>
    <w:p w:rsidR="00380BF4" w:rsidRDefault="00380BF4"/>
    <w:p w:rsidR="00380BF4" w:rsidRDefault="006866CF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80B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0BF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naknade troškova zaposlenima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791,50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1.197,00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151,2</w:t>
            </w:r>
          </w:p>
        </w:tc>
      </w:tr>
    </w:tbl>
    <w:p w:rsidR="00380BF4" w:rsidRDefault="00380BF4">
      <w:pPr>
        <w:spacing w:after="0"/>
      </w:pPr>
    </w:p>
    <w:p w:rsidR="00380BF4" w:rsidRDefault="006866CF">
      <w:r>
        <w:t>Porast ostalih troškova zaposlenih nastao je uslijed povećanog usavršavanja djelatnika OŠ Đakovački Selci. Odlasci na usavršavanja i polaganje tečaja - ložač centralnog grijanja za domara OŠ Đakovački Selci. Odlasci učiteljica i učitelja na seminare i razl</w:t>
      </w:r>
      <w:r>
        <w:t>ičita usavršavanja.</w:t>
      </w:r>
    </w:p>
    <w:p w:rsidR="00380BF4" w:rsidRDefault="00380BF4"/>
    <w:p w:rsidR="00380BF4" w:rsidRDefault="006866CF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80B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0BF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2.425,86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2.851,30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117,5</w:t>
            </w:r>
          </w:p>
        </w:tc>
      </w:tr>
    </w:tbl>
    <w:p w:rsidR="00380BF4" w:rsidRDefault="00380BF4">
      <w:pPr>
        <w:spacing w:after="0"/>
      </w:pPr>
    </w:p>
    <w:p w:rsidR="00380BF4" w:rsidRDefault="006866CF">
      <w:r>
        <w:t>Iz nadležnog proračuna odobren iznos za veći broj zaposlenika koji ostvaruju pravo na sistematski pregled u odnosu na prethodnu godinu.</w:t>
      </w:r>
    </w:p>
    <w:p w:rsidR="00380BF4" w:rsidRDefault="00380BF4"/>
    <w:p w:rsidR="00380BF4" w:rsidRDefault="006866CF">
      <w:pPr>
        <w:keepNext/>
        <w:spacing w:line="240" w:lineRule="auto"/>
        <w:jc w:val="center"/>
      </w:pPr>
      <w:r>
        <w:rPr>
          <w:sz w:val="28"/>
        </w:rPr>
        <w:lastRenderedPageBreak/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80B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0BF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2.374,76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2.783,36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117,2</w:t>
            </w:r>
          </w:p>
        </w:tc>
      </w:tr>
    </w:tbl>
    <w:p w:rsidR="00380BF4" w:rsidRDefault="00380BF4">
      <w:pPr>
        <w:spacing w:after="0"/>
      </w:pPr>
    </w:p>
    <w:p w:rsidR="00380BF4" w:rsidRDefault="006866CF">
      <w:r>
        <w:t>Povećanje rashoda nastalo zbog angažiranja vanjskog suradnika na poslovima održavanja urednosti arhiva.</w:t>
      </w:r>
    </w:p>
    <w:p w:rsidR="00380BF4" w:rsidRDefault="00380BF4"/>
    <w:p w:rsidR="00380BF4" w:rsidRDefault="006866CF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80B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0BF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1.483,42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2.974,21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200,5</w:t>
            </w:r>
          </w:p>
        </w:tc>
      </w:tr>
    </w:tbl>
    <w:p w:rsidR="00380BF4" w:rsidRDefault="00380BF4">
      <w:pPr>
        <w:spacing w:after="0"/>
      </w:pPr>
    </w:p>
    <w:p w:rsidR="00380BF4" w:rsidRDefault="006866CF">
      <w:r>
        <w:t>Rast nespomenutih rashoda poslovanja povećan je uslijed provedbe projekta "Eko-gredice".</w:t>
      </w:r>
    </w:p>
    <w:p w:rsidR="00380BF4" w:rsidRDefault="00380BF4"/>
    <w:p w:rsidR="00380BF4" w:rsidRDefault="006866CF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80B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0BF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0BF4" w:rsidRDefault="00380BF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rashodi poslovanja (šifre 3-Z003+Z004)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791.674,43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878.371,33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111,0</w:t>
            </w:r>
          </w:p>
        </w:tc>
      </w:tr>
    </w:tbl>
    <w:p w:rsidR="00380BF4" w:rsidRDefault="00380BF4">
      <w:pPr>
        <w:spacing w:after="0"/>
      </w:pPr>
    </w:p>
    <w:p w:rsidR="00380BF4" w:rsidRDefault="006866CF">
      <w:r>
        <w:t>Ukupni rashodi poslovanja porasli si uslijed povećanja plaća zaposlenih u OŠ Đakovački Selci kao i nabavkom opreme i uredskog i potrošnog materijala te uslijed povećanog usavršavanja djelatnika OŠ Đakovački Selci.</w:t>
      </w:r>
    </w:p>
    <w:p w:rsidR="00380BF4" w:rsidRDefault="00380BF4"/>
    <w:p w:rsidR="00380BF4" w:rsidRDefault="006866CF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80B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</w:t>
            </w:r>
            <w:r>
              <w:rPr>
                <w:b/>
                <w:sz w:val="18"/>
              </w:rPr>
              <w:t>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0BF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57.565,36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:rsidR="00380BF4" w:rsidRDefault="00380BF4">
      <w:pPr>
        <w:spacing w:after="0"/>
      </w:pPr>
    </w:p>
    <w:p w:rsidR="00380BF4" w:rsidRDefault="006866CF">
      <w:r>
        <w:t>Nenaplaćeni prihodi poslovanja uslijed isplate plaće za 12-2025 koja dospijeva na plaćanje u 01-2026.</w:t>
      </w:r>
    </w:p>
    <w:p w:rsidR="00380BF4" w:rsidRDefault="00380BF4"/>
    <w:p w:rsidR="00380BF4" w:rsidRDefault="006866CF">
      <w:pPr>
        <w:keepNext/>
        <w:spacing w:line="240" w:lineRule="auto"/>
        <w:jc w:val="center"/>
      </w:pPr>
      <w:r>
        <w:rPr>
          <w:sz w:val="28"/>
        </w:rPr>
        <w:lastRenderedPageBreak/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80B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</w:t>
            </w:r>
            <w:r>
              <w:rPr>
                <w:b/>
                <w:sz w:val="18"/>
              </w:rPr>
              <w:t>ndeks (%)</w:t>
            </w:r>
          </w:p>
        </w:tc>
      </w:tr>
      <w:tr w:rsidR="00380BF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495,93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560,4</w:t>
            </w:r>
          </w:p>
        </w:tc>
      </w:tr>
    </w:tbl>
    <w:p w:rsidR="00380BF4" w:rsidRDefault="00380BF4">
      <w:pPr>
        <w:spacing w:after="0"/>
      </w:pPr>
    </w:p>
    <w:p w:rsidR="00380BF4" w:rsidRDefault="006866CF">
      <w:r>
        <w:t>Povećanje rashoda nastalo uslijed nabave novog skenera te uslijed popravka postojećeg printera.</w:t>
      </w:r>
    </w:p>
    <w:p w:rsidR="00380BF4" w:rsidRDefault="00380BF4"/>
    <w:p w:rsidR="00380BF4" w:rsidRDefault="006866CF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80B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0BF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361,50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815,25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225,5</w:t>
            </w:r>
          </w:p>
        </w:tc>
      </w:tr>
    </w:tbl>
    <w:p w:rsidR="00380BF4" w:rsidRDefault="00380BF4">
      <w:pPr>
        <w:spacing w:after="0"/>
      </w:pPr>
    </w:p>
    <w:p w:rsidR="00380BF4" w:rsidRDefault="006866CF">
      <w:r>
        <w:t>Rashod povećan uslijed nabave prijenosnog računala za učitelja biologije i kemije.</w:t>
      </w:r>
    </w:p>
    <w:p w:rsidR="00380BF4" w:rsidRDefault="00380BF4"/>
    <w:p w:rsidR="00380BF4" w:rsidRDefault="006866CF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80B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0BF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0BF4" w:rsidRDefault="00380BF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UKUPAN MANJAK PRIHODA (šifre Y034-X067)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3.086,60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60.928,70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1974,0</w:t>
            </w:r>
          </w:p>
        </w:tc>
      </w:tr>
    </w:tbl>
    <w:p w:rsidR="00380BF4" w:rsidRDefault="00380BF4">
      <w:pPr>
        <w:spacing w:after="0"/>
      </w:pPr>
    </w:p>
    <w:p w:rsidR="00380BF4" w:rsidRDefault="006866CF">
      <w:r>
        <w:t>Uvođenjem Pravilnika o izmjenama i dopunama Pravilnika o proračunskom računovodstvu s 01.01.2025. primjenjuje se načelo knjiženja prema nastanku događaja. Zbog toga je u 2025. godini knjiženo 13 plaća, što se odrazilo na ukupan manjak prihoda.</w:t>
      </w:r>
    </w:p>
    <w:p w:rsidR="00380BF4" w:rsidRDefault="00380BF4"/>
    <w:p w:rsidR="00380BF4" w:rsidRDefault="006866CF">
      <w:pPr>
        <w:keepNext/>
        <w:spacing w:line="240" w:lineRule="auto"/>
        <w:jc w:val="center"/>
      </w:pPr>
      <w:r>
        <w:rPr>
          <w:sz w:val="28"/>
        </w:rPr>
        <w:t>Bilješka 16</w:t>
      </w:r>
      <w:r>
        <w:rPr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80B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0BF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0BF4" w:rsidRDefault="00380BF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3.086,60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60.928,70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1974,0</w:t>
            </w:r>
          </w:p>
        </w:tc>
      </w:tr>
    </w:tbl>
    <w:p w:rsidR="00380BF4" w:rsidRDefault="00380BF4">
      <w:pPr>
        <w:spacing w:after="0"/>
      </w:pPr>
    </w:p>
    <w:p w:rsidR="00380BF4" w:rsidRDefault="006866CF">
      <w:r>
        <w:t>Uvođenjem Pravilnika o izmjenama i dopunama Pravilnika o proračunskom računovodstvu s 01.01.2025. primjenjuje se načelo knjiženja prema nastanku događaja. Zbog toga je u 2025. godini knjiženo 13 plaća, što se odrazilo na ukupan manjak prihoda.</w:t>
      </w:r>
    </w:p>
    <w:p w:rsidR="00380BF4" w:rsidRDefault="00380BF4"/>
    <w:p w:rsidR="00380BF4" w:rsidRDefault="006866CF">
      <w:pPr>
        <w:keepNext/>
        <w:spacing w:line="240" w:lineRule="auto"/>
        <w:jc w:val="center"/>
      </w:pPr>
      <w:r>
        <w:rPr>
          <w:sz w:val="28"/>
        </w:rPr>
        <w:lastRenderedPageBreak/>
        <w:t>Bilješka 17</w:t>
      </w:r>
      <w:r>
        <w:rPr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80B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0BF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0BF4" w:rsidRDefault="00380BF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Manjak prihoda i primitaka za pokriće u sljedećem razdoblju (šifre Y005 + '9222-9221' - X005 - </w:t>
            </w:r>
            <w:r>
              <w:rPr>
                <w:sz w:val="18"/>
              </w:rPr>
              <w:t>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1.468,54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62.463,78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4253,5</w:t>
            </w:r>
          </w:p>
        </w:tc>
      </w:tr>
    </w:tbl>
    <w:p w:rsidR="00380BF4" w:rsidRDefault="00380BF4">
      <w:pPr>
        <w:spacing w:after="0"/>
      </w:pPr>
    </w:p>
    <w:p w:rsidR="00380BF4" w:rsidRDefault="006866CF">
      <w:r>
        <w:t>Uvođenjem Pravilnika o izmjenama i dopunama Pravilnika o proračunskom računovodstvu s 01.01.2025. primjenjuje se načelo knjiženja prema nastanku događaja. Zbog toga je u 2025. godini knjiženo 13 plaća, što se odrazilo na ukupan manjak prihoda.</w:t>
      </w:r>
    </w:p>
    <w:p w:rsidR="00380BF4" w:rsidRDefault="00380BF4"/>
    <w:p w:rsidR="00380BF4" w:rsidRDefault="006866CF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380BF4" w:rsidRDefault="006866CF">
      <w:pPr>
        <w:keepNext/>
        <w:spacing w:line="240" w:lineRule="auto"/>
        <w:jc w:val="center"/>
      </w:pPr>
      <w:r>
        <w:rPr>
          <w:sz w:val="28"/>
        </w:rPr>
        <w:t>Bil</w:t>
      </w:r>
      <w:r>
        <w:rPr>
          <w:sz w:val="28"/>
        </w:rPr>
        <w:t>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80B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0BF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Ispravak vrijednosti građevinskih objekata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91.850,84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106.482,09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115,9</w:t>
            </w:r>
          </w:p>
        </w:tc>
      </w:tr>
    </w:tbl>
    <w:p w:rsidR="00380BF4" w:rsidRDefault="00380BF4">
      <w:pPr>
        <w:spacing w:after="0"/>
      </w:pPr>
    </w:p>
    <w:p w:rsidR="00380BF4" w:rsidRDefault="006866CF">
      <w:r>
        <w:t>Ispravak vrijednosti građevinskog objekta povećana uslijed ostvarenih radova na građevinskom objektu.</w:t>
      </w:r>
    </w:p>
    <w:p w:rsidR="00380BF4" w:rsidRDefault="00380BF4"/>
    <w:p w:rsidR="00380BF4" w:rsidRDefault="006866CF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80B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0BF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Ispravak vrijednosti postrojenja i opreme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200.672,26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253.633,73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126,4</w:t>
            </w:r>
          </w:p>
        </w:tc>
      </w:tr>
    </w:tbl>
    <w:p w:rsidR="00380BF4" w:rsidRDefault="00380BF4">
      <w:pPr>
        <w:spacing w:after="0"/>
      </w:pPr>
    </w:p>
    <w:p w:rsidR="00380BF4" w:rsidRDefault="006866CF">
      <w:r>
        <w:t>Ispravak vrijednosti postrojenja i opreme je uvećan uslijed nabave dugotrajne imovine.</w:t>
      </w:r>
    </w:p>
    <w:p w:rsidR="00380BF4" w:rsidRDefault="00380BF4"/>
    <w:p w:rsidR="00380BF4" w:rsidRDefault="006866CF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80B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0BF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Ispravak vrijednosti </w:t>
            </w:r>
            <w:r>
              <w:rPr>
                <w:sz w:val="18"/>
              </w:rPr>
              <w:t>knjiga, umjetničkih djela i ostalih izložbenih vrijednosti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02924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47.963,20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61.475,68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128,2</w:t>
            </w:r>
          </w:p>
        </w:tc>
      </w:tr>
    </w:tbl>
    <w:p w:rsidR="00380BF4" w:rsidRDefault="00380BF4">
      <w:pPr>
        <w:spacing w:after="0"/>
      </w:pPr>
    </w:p>
    <w:p w:rsidR="00380BF4" w:rsidRDefault="006866CF">
      <w:r>
        <w:t>Ispravak vrijednosti knjiga uvećana zbog nabave novih udžbenika i knjiga u knjižnici.</w:t>
      </w:r>
    </w:p>
    <w:p w:rsidR="00380BF4" w:rsidRDefault="00380BF4"/>
    <w:p w:rsidR="00380BF4" w:rsidRDefault="006866CF">
      <w:pPr>
        <w:keepNext/>
        <w:spacing w:line="240" w:lineRule="auto"/>
        <w:jc w:val="center"/>
      </w:pPr>
      <w:r>
        <w:rPr>
          <w:sz w:val="28"/>
        </w:rPr>
        <w:lastRenderedPageBreak/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80B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</w:t>
            </w:r>
            <w:r>
              <w:rPr>
                <w:b/>
                <w:sz w:val="18"/>
              </w:rPr>
              <w:t xml:space="preserve">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0BF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454,47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1.445,08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318,0</w:t>
            </w:r>
          </w:p>
        </w:tc>
      </w:tr>
    </w:tbl>
    <w:p w:rsidR="00380BF4" w:rsidRDefault="00380BF4">
      <w:pPr>
        <w:spacing w:after="0"/>
      </w:pPr>
    </w:p>
    <w:p w:rsidR="00380BF4" w:rsidRDefault="006866CF">
      <w:r>
        <w:t>Potraživanja su uvećana zbog refundacije bolovanja od HZZO-a.</w:t>
      </w:r>
    </w:p>
    <w:p w:rsidR="00380BF4" w:rsidRDefault="00380BF4"/>
    <w:p w:rsidR="00380BF4" w:rsidRDefault="006866CF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80B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0BF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57.565,36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80BF4" w:rsidRDefault="00380BF4">
      <w:pPr>
        <w:spacing w:after="0"/>
      </w:pPr>
    </w:p>
    <w:p w:rsidR="00380BF4" w:rsidRDefault="006866CF">
      <w:r>
        <w:t>Uvođenjem Pravilnika o izmjenama i dopunama Pravilnika o proračunskom računovodstvu s 01.01.2025. primjenjuje se načelo knjiženja prema nastanku događaja. Zbog toga je u 2025. godini knjiženo 13 plaća, što se odrazilo na ukupan manjak prihoda.</w:t>
      </w:r>
    </w:p>
    <w:p w:rsidR="00380BF4" w:rsidRDefault="00380BF4"/>
    <w:p w:rsidR="00380BF4" w:rsidRDefault="006866CF">
      <w:pPr>
        <w:keepNext/>
        <w:spacing w:line="240" w:lineRule="auto"/>
        <w:jc w:val="center"/>
      </w:pPr>
      <w:r>
        <w:rPr>
          <w:sz w:val="28"/>
        </w:rPr>
        <w:t>Bilješka 23</w:t>
      </w:r>
      <w:r>
        <w:rPr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80B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0BF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-1.468,54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-62.463,78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4253,5</w:t>
            </w:r>
          </w:p>
        </w:tc>
      </w:tr>
    </w:tbl>
    <w:p w:rsidR="00380BF4" w:rsidRDefault="00380BF4">
      <w:pPr>
        <w:spacing w:after="0"/>
      </w:pPr>
    </w:p>
    <w:p w:rsidR="00380BF4" w:rsidRDefault="006866CF">
      <w:r>
        <w:t>Uvođenjem Pravilnika o izmjenama i dopunama Pravilnika o proračunskom računovodstvu s 01.01.2025. primjenjuje se načelo knjiženja prema nastanku događaja. Zbog toga je u 2025. godini knjiženo 13 plaća, što se odrazilo na ukupan manjak prihoda.</w:t>
      </w:r>
    </w:p>
    <w:p w:rsidR="00380BF4" w:rsidRDefault="00380BF4"/>
    <w:p w:rsidR="00380BF4" w:rsidRDefault="006866CF">
      <w:pPr>
        <w:keepNext/>
        <w:spacing w:line="240" w:lineRule="auto"/>
        <w:jc w:val="center"/>
      </w:pPr>
      <w:r>
        <w:rPr>
          <w:sz w:val="28"/>
        </w:rPr>
        <w:t>Bilješka 24</w:t>
      </w:r>
      <w:r>
        <w:rPr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80B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0BF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 - nedospjela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16 N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8.724,95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61.456,62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704,4</w:t>
            </w:r>
          </w:p>
        </w:tc>
      </w:tr>
    </w:tbl>
    <w:p w:rsidR="00380BF4" w:rsidRDefault="00380BF4">
      <w:pPr>
        <w:spacing w:after="0"/>
      </w:pPr>
    </w:p>
    <w:p w:rsidR="00380BF4" w:rsidRDefault="006866CF">
      <w:r>
        <w:t>Potraživanja su uvećana uslijed isplate plaće za 12-2025.</w:t>
      </w:r>
    </w:p>
    <w:p w:rsidR="00380BF4" w:rsidRDefault="00380BF4"/>
    <w:p w:rsidR="00380BF4" w:rsidRDefault="006866CF">
      <w:pPr>
        <w:keepNext/>
        <w:spacing w:line="240" w:lineRule="auto"/>
        <w:jc w:val="center"/>
      </w:pPr>
      <w:r>
        <w:rPr>
          <w:sz w:val="28"/>
        </w:rPr>
        <w:lastRenderedPageBreak/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80B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0BF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naknade koje se refundiraju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454,47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1.400,92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308,3</w:t>
            </w:r>
          </w:p>
        </w:tc>
      </w:tr>
    </w:tbl>
    <w:p w:rsidR="00380BF4" w:rsidRDefault="00380BF4">
      <w:pPr>
        <w:spacing w:after="0"/>
      </w:pPr>
    </w:p>
    <w:p w:rsidR="00380BF4" w:rsidRDefault="006866CF">
      <w:r>
        <w:t>Potraživanja su uvećana uslijed dugotrajnog bolovanja djelatnice.</w:t>
      </w:r>
    </w:p>
    <w:p w:rsidR="00380BF4" w:rsidRDefault="00380BF4"/>
    <w:p w:rsidR="00380BF4" w:rsidRDefault="006866CF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:rsidR="00380BF4" w:rsidRDefault="006866CF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80B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0BF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Osnovno obrazovanje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774.366,22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858.497,16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110,9</w:t>
            </w:r>
          </w:p>
        </w:tc>
      </w:tr>
    </w:tbl>
    <w:p w:rsidR="00380BF4" w:rsidRDefault="00380BF4">
      <w:pPr>
        <w:spacing w:after="0"/>
      </w:pPr>
    </w:p>
    <w:p w:rsidR="00380BF4" w:rsidRDefault="006866CF">
      <w:r>
        <w:t>Rashodi za Osnovno obrazovanje uvećani zbog povećanja plaća u 2025. godini.</w:t>
      </w:r>
    </w:p>
    <w:p w:rsidR="00380BF4" w:rsidRDefault="00380BF4"/>
    <w:p w:rsidR="00380BF4" w:rsidRDefault="006866CF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80B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tekuće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0BF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Dodatne usluge u obrazovanju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26.353,82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27.775,89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105,4</w:t>
            </w:r>
          </w:p>
        </w:tc>
      </w:tr>
    </w:tbl>
    <w:p w:rsidR="00380BF4" w:rsidRDefault="00380BF4">
      <w:pPr>
        <w:spacing w:after="0"/>
      </w:pPr>
    </w:p>
    <w:p w:rsidR="00380BF4" w:rsidRDefault="006866CF">
      <w:r>
        <w:t>Iznos od 27.775,89€ odnosi se na rashode za školsku kuhinju i prehranu učenika.</w:t>
      </w:r>
    </w:p>
    <w:p w:rsidR="00380BF4" w:rsidRDefault="00380BF4"/>
    <w:p w:rsidR="00380BF4" w:rsidRDefault="006866CF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:rsidR="00380BF4" w:rsidRDefault="006866CF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80B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0BF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i obujmu imovine (šifre 91511+91512)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30.284,05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81.105,20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267,8</w:t>
            </w:r>
          </w:p>
        </w:tc>
      </w:tr>
    </w:tbl>
    <w:p w:rsidR="00380BF4" w:rsidRDefault="00380BF4">
      <w:pPr>
        <w:spacing w:after="0"/>
      </w:pPr>
    </w:p>
    <w:p w:rsidR="00380BF4" w:rsidRDefault="006866CF">
      <w:r>
        <w:t>Promjena u vrijednosti imovine nastala je zbog ispravka vrijednosti dugotrajne imovine. Promjena u obujmu imovine nastala za iznos 30.284,05€ odnosi se na prijenos knjigovodstvene vrijednosti projektne dokumentacije i radova za izvođenje priključka na sust</w:t>
      </w:r>
      <w:r>
        <w:t>av javne odvodnje.</w:t>
      </w:r>
    </w:p>
    <w:p w:rsidR="00380BF4" w:rsidRDefault="00380BF4"/>
    <w:p w:rsidR="00380BF4" w:rsidRDefault="006866CF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:rsidR="00380BF4" w:rsidRDefault="006866CF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380B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0BF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0BF4" w:rsidRDefault="00380BF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80BF4" w:rsidRDefault="00380BF4">
      <w:pPr>
        <w:spacing w:after="0"/>
      </w:pPr>
    </w:p>
    <w:p w:rsidR="00380BF4" w:rsidRDefault="006866CF">
      <w:r>
        <w:t>Na kraju izvještajnog razdoblja nije bilo dospjelih obveza.</w:t>
      </w:r>
    </w:p>
    <w:p w:rsidR="00380BF4" w:rsidRDefault="00380BF4"/>
    <w:p w:rsidR="00380BF4" w:rsidRDefault="006866CF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380B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0BF4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0BF4" w:rsidRDefault="00380BF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nedospjelih obveza na kraju izvještajnog razdoblja 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67.940,84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380BF4" w:rsidRDefault="006866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380BF4" w:rsidRDefault="00380BF4">
      <w:pPr>
        <w:spacing w:after="0"/>
      </w:pPr>
    </w:p>
    <w:p w:rsidR="00380BF4" w:rsidRDefault="006866CF">
      <w:r>
        <w:t>Nedospjele obveze se odnose na plaću za 12-2025 i račune za 12-2025 koji dospijevaju u 01-2026.</w:t>
      </w:r>
    </w:p>
    <w:p w:rsidR="00380BF4" w:rsidRDefault="00380BF4"/>
    <w:p w:rsidR="00380BF4" w:rsidRDefault="006866CF">
      <w:pPr>
        <w:keepNext/>
        <w:spacing w:line="240" w:lineRule="auto"/>
        <w:jc w:val="center"/>
      </w:pPr>
      <w:r>
        <w:rPr>
          <w:sz w:val="28"/>
        </w:rPr>
        <w:t>Bilješka 31.</w:t>
      </w:r>
    </w:p>
    <w:p w:rsidR="00380BF4" w:rsidRDefault="006866CF">
      <w:pPr>
        <w:spacing w:line="240" w:lineRule="auto"/>
        <w:jc w:val="both"/>
      </w:pPr>
      <w:r>
        <w:rPr>
          <w:b/>
        </w:rPr>
        <w:t>EU izvještaj</w:t>
      </w:r>
    </w:p>
    <w:p w:rsidR="00380BF4" w:rsidRDefault="006866CF">
      <w:r>
        <w:t>Popunjen je izvještaj po izvoru financiranja 561. Radi se o sredstvima utrošenim u sklopu EU projekta Učimo zajedno 8.</w:t>
      </w:r>
    </w:p>
    <w:p w:rsidR="00380BF4" w:rsidRDefault="00380BF4"/>
    <w:p w:rsidR="00FD5246" w:rsidRDefault="00FD5246"/>
    <w:p w:rsidR="00FD5246" w:rsidRDefault="00FD5246"/>
    <w:p w:rsidR="00FD5246" w:rsidRDefault="00FD5246"/>
    <w:p w:rsidR="00FD5246" w:rsidRDefault="00FD5246">
      <w:r>
        <w:t>Voditelj računovodstva:</w:t>
      </w:r>
    </w:p>
    <w:p w:rsidR="00FD5246" w:rsidRDefault="00FD5246">
      <w:r>
        <w:t xml:space="preserve">Domagoj Iletić, mr. </w:t>
      </w:r>
      <w:proofErr w:type="spellStart"/>
      <w:r>
        <w:t>oec</w:t>
      </w:r>
      <w:proofErr w:type="spellEnd"/>
      <w:r>
        <w:t>.</w:t>
      </w:r>
    </w:p>
    <w:p w:rsidR="00FD5246" w:rsidRDefault="00FD5246"/>
    <w:p w:rsidR="00FD5246" w:rsidRDefault="00FD5246">
      <w:r>
        <w:t>Ravnateljica:</w:t>
      </w:r>
    </w:p>
    <w:p w:rsidR="00FD5246" w:rsidRDefault="00FD5246">
      <w:r>
        <w:t xml:space="preserve">Nada </w:t>
      </w:r>
      <w:proofErr w:type="spellStart"/>
      <w:r>
        <w:t>Denić</w:t>
      </w:r>
      <w:proofErr w:type="spellEnd"/>
      <w:r>
        <w:t>, prof.</w:t>
      </w:r>
      <w:bookmarkStart w:id="0" w:name="_GoBack"/>
      <w:bookmarkEnd w:id="0"/>
    </w:p>
    <w:sectPr w:rsidR="00FD5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C8047B"/>
    <w:multiLevelType w:val="hybridMultilevel"/>
    <w:tmpl w:val="16681948"/>
    <w:name w:val="decimal"/>
    <w:lvl w:ilvl="0" w:tplc="262004E4">
      <w:start w:val="1"/>
      <w:numFmt w:val="decimal"/>
      <w:lvlText w:val="%1."/>
      <w:lvlJc w:val="left"/>
      <w:pPr>
        <w:ind w:left="720" w:hanging="360"/>
      </w:pPr>
    </w:lvl>
    <w:lvl w:ilvl="1" w:tplc="F1281476">
      <w:start w:val="1"/>
      <w:numFmt w:val="decimal"/>
      <w:lvlText w:val="%2."/>
      <w:lvlJc w:val="left"/>
      <w:pPr>
        <w:ind w:left="1440" w:hanging="360"/>
      </w:pPr>
    </w:lvl>
    <w:lvl w:ilvl="2" w:tplc="6A72F222">
      <w:start w:val="1"/>
      <w:numFmt w:val="decimal"/>
      <w:lvlText w:val="%3."/>
      <w:lvlJc w:val="left"/>
      <w:pPr>
        <w:ind w:left="2160" w:hanging="360"/>
      </w:pPr>
    </w:lvl>
    <w:lvl w:ilvl="3" w:tplc="BC94FE8A">
      <w:start w:val="1"/>
      <w:numFmt w:val="decimal"/>
      <w:lvlText w:val="%4."/>
      <w:lvlJc w:val="left"/>
      <w:pPr>
        <w:ind w:left="2880" w:hanging="360"/>
      </w:pPr>
    </w:lvl>
    <w:lvl w:ilvl="4" w:tplc="7B98E69A">
      <w:start w:val="1"/>
      <w:numFmt w:val="decimal"/>
      <w:lvlText w:val="%5."/>
      <w:lvlJc w:val="left"/>
      <w:pPr>
        <w:ind w:left="3600" w:hanging="360"/>
      </w:pPr>
    </w:lvl>
    <w:lvl w:ilvl="5" w:tplc="31260FB0">
      <w:start w:val="1"/>
      <w:numFmt w:val="decimal"/>
      <w:lvlText w:val="%6."/>
      <w:lvlJc w:val="left"/>
      <w:pPr>
        <w:ind w:left="4320" w:hanging="360"/>
      </w:pPr>
    </w:lvl>
    <w:lvl w:ilvl="6" w:tplc="404024C4">
      <w:start w:val="1"/>
      <w:numFmt w:val="decimal"/>
      <w:lvlText w:val="%7."/>
      <w:lvlJc w:val="left"/>
      <w:pPr>
        <w:ind w:left="5040" w:hanging="360"/>
      </w:pPr>
    </w:lvl>
    <w:lvl w:ilvl="7" w:tplc="FDDA491A">
      <w:start w:val="1"/>
      <w:numFmt w:val="decimal"/>
      <w:lvlText w:val="%8."/>
      <w:lvlJc w:val="left"/>
      <w:pPr>
        <w:ind w:left="5760" w:hanging="360"/>
      </w:pPr>
    </w:lvl>
    <w:lvl w:ilvl="8" w:tplc="C04EE16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0BF4"/>
    <w:rsid w:val="00380BF4"/>
    <w:rsid w:val="006866CF"/>
    <w:rsid w:val="00FD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F32F4"/>
  <w15:docId w15:val="{0981CBAE-C0D6-4AFC-B686-109742DE7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1916</Words>
  <Characters>10927</Characters>
  <Application>Microsoft Office Word</Application>
  <DocSecurity>0</DocSecurity>
  <Lines>91</Lines>
  <Paragraphs>25</Paragraphs>
  <ScaleCrop>false</ScaleCrop>
  <Company/>
  <LinksUpToDate>false</LinksUpToDate>
  <CharactersWithSpaces>12818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Računovodstvo</cp:lastModifiedBy>
  <cp:revision>3</cp:revision>
  <dcterms:created xsi:type="dcterms:W3CDTF">2026-02-03T12:51:00Z</dcterms:created>
  <dcterms:modified xsi:type="dcterms:W3CDTF">2026-02-03T12:52:00Z</dcterms:modified>
</cp:coreProperties>
</file>